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FDB" w:rsidRDefault="00116FDB" w:rsidP="00116FDB">
      <w:pPr>
        <w:pStyle w:val="Ttulo1"/>
        <w:shd w:val="clear" w:color="auto" w:fill="004600"/>
        <w:spacing w:line="276" w:lineRule="auto"/>
        <w:jc w:val="both"/>
        <w:rPr>
          <w:rFonts w:asciiTheme="minorHAnsi" w:hAnsiTheme="minorHAnsi" w:cstheme="minorHAnsi"/>
          <w:b/>
          <w:color w:val="FFFFFF" w:themeColor="background1"/>
          <w:sz w:val="28"/>
          <w:szCs w:val="24"/>
        </w:rPr>
      </w:pPr>
      <w:bookmarkStart w:id="0" w:name="_Toc11426990"/>
      <w:r w:rsidRPr="009556ED"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>Anexo C: Impactos positivos</w:t>
      </w:r>
      <w:bookmarkEnd w:id="0"/>
      <w:r w:rsidRPr="009556ED"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 xml:space="preserve"> </w:t>
      </w:r>
    </w:p>
    <w:p w:rsidR="00116FDB" w:rsidRDefault="00116FDB" w:rsidP="00116FDB"/>
    <w:p w:rsidR="00116FDB" w:rsidRDefault="00116FDB" w:rsidP="00116FDB">
      <w:r>
        <w:t>(Limite de 03 páginas)</w:t>
      </w:r>
    </w:p>
    <w:p w:rsidR="00116FDB" w:rsidRPr="009556ED" w:rsidRDefault="00116FDB" w:rsidP="00116FDB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116FDB" w:rsidTr="00881CCE">
        <w:tc>
          <w:tcPr>
            <w:tcW w:w="4247" w:type="dxa"/>
          </w:tcPr>
          <w:p w:rsidR="00116FDB" w:rsidRDefault="00116FDB" w:rsidP="00881CCE">
            <w:pPr>
              <w:spacing w:line="276" w:lineRule="auto"/>
              <w:jc w:val="both"/>
              <w:rPr>
                <w:noProof/>
              </w:rPr>
            </w:pPr>
            <w:r>
              <w:rPr>
                <w:rFonts w:cstheme="minorHAnsi"/>
                <w:sz w:val="24"/>
                <w:szCs w:val="24"/>
              </w:rPr>
              <w:t>C.1:</w:t>
            </w:r>
            <w:r w:rsidRPr="007C1616">
              <w:rPr>
                <w:rFonts w:cstheme="minorHAnsi"/>
                <w:sz w:val="24"/>
                <w:szCs w:val="24"/>
              </w:rPr>
              <w:t>Estimativa da quantidade de lixo coletado (em toneladas)</w:t>
            </w:r>
          </w:p>
        </w:tc>
        <w:tc>
          <w:tcPr>
            <w:tcW w:w="4247" w:type="dxa"/>
          </w:tcPr>
          <w:p w:rsidR="00116FDB" w:rsidRDefault="00116FDB" w:rsidP="00881CCE">
            <w:pPr>
              <w:spacing w:line="276" w:lineRule="auto"/>
              <w:jc w:val="both"/>
              <w:rPr>
                <w:noProof/>
              </w:rPr>
            </w:pPr>
          </w:p>
        </w:tc>
      </w:tr>
      <w:tr w:rsidR="00116FDB" w:rsidTr="00881CCE">
        <w:tc>
          <w:tcPr>
            <w:tcW w:w="4247" w:type="dxa"/>
          </w:tcPr>
          <w:p w:rsidR="00116FDB" w:rsidRDefault="00116FDB" w:rsidP="00881CCE">
            <w:pPr>
              <w:spacing w:line="276" w:lineRule="auto"/>
              <w:jc w:val="both"/>
              <w:rPr>
                <w:noProof/>
              </w:rPr>
            </w:pPr>
            <w:r>
              <w:rPr>
                <w:rFonts w:cstheme="minorHAnsi"/>
                <w:sz w:val="24"/>
                <w:szCs w:val="24"/>
              </w:rPr>
              <w:t>C.2: E</w:t>
            </w:r>
            <w:r w:rsidRPr="004062FB">
              <w:rPr>
                <w:rFonts w:cstheme="minorHAnsi"/>
                <w:sz w:val="24"/>
                <w:szCs w:val="24"/>
              </w:rPr>
              <w:t>xtensão total abrangida, incluindo a área de dispersão dos resíduos</w:t>
            </w:r>
          </w:p>
        </w:tc>
        <w:tc>
          <w:tcPr>
            <w:tcW w:w="4247" w:type="dxa"/>
          </w:tcPr>
          <w:p w:rsidR="00116FDB" w:rsidRDefault="00116FDB" w:rsidP="00881CCE">
            <w:pPr>
              <w:spacing w:line="276" w:lineRule="auto"/>
              <w:jc w:val="both"/>
              <w:rPr>
                <w:noProof/>
              </w:rPr>
            </w:pPr>
          </w:p>
        </w:tc>
      </w:tr>
      <w:tr w:rsidR="00116FDB" w:rsidTr="00881CCE">
        <w:tc>
          <w:tcPr>
            <w:tcW w:w="4247" w:type="dxa"/>
          </w:tcPr>
          <w:p w:rsidR="00116FDB" w:rsidRDefault="00116FDB" w:rsidP="00881CCE">
            <w:pPr>
              <w:spacing w:line="276" w:lineRule="auto"/>
              <w:jc w:val="both"/>
              <w:rPr>
                <w:noProof/>
              </w:rPr>
            </w:pPr>
            <w:r>
              <w:rPr>
                <w:rFonts w:cstheme="minorHAnsi"/>
                <w:sz w:val="24"/>
                <w:szCs w:val="24"/>
              </w:rPr>
              <w:t>C.3: R</w:t>
            </w:r>
            <w:r w:rsidRPr="004062FB">
              <w:rPr>
                <w:rFonts w:cstheme="minorHAnsi"/>
                <w:sz w:val="24"/>
                <w:szCs w:val="24"/>
              </w:rPr>
              <w:t>edução do impacto sobre áreas sensíveis: manguezais, abastecimento hídrico dos centros urbanos</w:t>
            </w:r>
          </w:p>
        </w:tc>
        <w:tc>
          <w:tcPr>
            <w:tcW w:w="4247" w:type="dxa"/>
          </w:tcPr>
          <w:p w:rsidR="00116FDB" w:rsidRDefault="00116FDB" w:rsidP="00881CCE">
            <w:pPr>
              <w:spacing w:line="276" w:lineRule="auto"/>
              <w:jc w:val="both"/>
              <w:rPr>
                <w:noProof/>
              </w:rPr>
            </w:pPr>
          </w:p>
        </w:tc>
      </w:tr>
      <w:tr w:rsidR="00116FDB" w:rsidTr="00881CCE">
        <w:tc>
          <w:tcPr>
            <w:tcW w:w="4247" w:type="dxa"/>
          </w:tcPr>
          <w:p w:rsidR="00116FDB" w:rsidRDefault="00116FDB" w:rsidP="00881CCE">
            <w:pPr>
              <w:spacing w:line="276" w:lineRule="auto"/>
              <w:jc w:val="both"/>
              <w:rPr>
                <w:noProof/>
              </w:rPr>
            </w:pPr>
            <w:r>
              <w:rPr>
                <w:rFonts w:cstheme="minorHAnsi"/>
                <w:sz w:val="24"/>
                <w:szCs w:val="24"/>
              </w:rPr>
              <w:t>C.4: B</w:t>
            </w:r>
            <w:r w:rsidRPr="004062FB">
              <w:rPr>
                <w:rFonts w:cstheme="minorHAnsi"/>
                <w:sz w:val="24"/>
                <w:szCs w:val="24"/>
              </w:rPr>
              <w:t xml:space="preserve">enefícios socioeconômicos: </w:t>
            </w:r>
            <w:r w:rsidRPr="00EC24D9">
              <w:rPr>
                <w:rFonts w:cstheme="minorHAnsi"/>
                <w:sz w:val="24"/>
                <w:szCs w:val="24"/>
              </w:rPr>
              <w:t>reciclagem do lixo coletado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4062FB">
              <w:rPr>
                <w:rFonts w:cstheme="minorHAnsi"/>
                <w:sz w:val="24"/>
                <w:szCs w:val="24"/>
              </w:rPr>
              <w:t xml:space="preserve"> parcerias </w:t>
            </w:r>
            <w:r>
              <w:rPr>
                <w:rFonts w:cstheme="minorHAnsi"/>
                <w:sz w:val="24"/>
                <w:szCs w:val="24"/>
              </w:rPr>
              <w:t>com associação de catadores, etc.</w:t>
            </w:r>
          </w:p>
        </w:tc>
        <w:tc>
          <w:tcPr>
            <w:tcW w:w="4247" w:type="dxa"/>
          </w:tcPr>
          <w:p w:rsidR="00116FDB" w:rsidRDefault="00116FDB" w:rsidP="00881CCE">
            <w:pPr>
              <w:spacing w:line="276" w:lineRule="auto"/>
              <w:jc w:val="both"/>
              <w:rPr>
                <w:noProof/>
              </w:rPr>
            </w:pPr>
          </w:p>
        </w:tc>
      </w:tr>
      <w:tr w:rsidR="00116FDB" w:rsidTr="00881CCE">
        <w:tc>
          <w:tcPr>
            <w:tcW w:w="4247" w:type="dxa"/>
          </w:tcPr>
          <w:p w:rsidR="00116FDB" w:rsidRDefault="00116FDB" w:rsidP="00881CCE">
            <w:pPr>
              <w:spacing w:line="276" w:lineRule="auto"/>
              <w:jc w:val="both"/>
              <w:rPr>
                <w:noProof/>
              </w:rPr>
            </w:pPr>
            <w:r>
              <w:rPr>
                <w:rFonts w:cstheme="minorHAnsi"/>
                <w:sz w:val="24"/>
                <w:szCs w:val="24"/>
              </w:rPr>
              <w:t>C.5: M</w:t>
            </w:r>
            <w:r w:rsidRPr="004062FB">
              <w:rPr>
                <w:rFonts w:cstheme="minorHAnsi"/>
                <w:sz w:val="24"/>
                <w:szCs w:val="24"/>
              </w:rPr>
              <w:t>ecanismos de divulgação e engajamento da sociedade, maximizando o alcance dos resultados</w:t>
            </w:r>
          </w:p>
        </w:tc>
        <w:tc>
          <w:tcPr>
            <w:tcW w:w="4247" w:type="dxa"/>
          </w:tcPr>
          <w:p w:rsidR="00116FDB" w:rsidRDefault="00116FDB" w:rsidP="00881CCE">
            <w:pPr>
              <w:spacing w:line="276" w:lineRule="auto"/>
              <w:jc w:val="both"/>
              <w:rPr>
                <w:noProof/>
              </w:rPr>
            </w:pPr>
          </w:p>
        </w:tc>
      </w:tr>
      <w:tr w:rsidR="00116FDB" w:rsidTr="00881CCE">
        <w:tc>
          <w:tcPr>
            <w:tcW w:w="4247" w:type="dxa"/>
          </w:tcPr>
          <w:p w:rsidR="00116FDB" w:rsidRPr="004062FB" w:rsidRDefault="00116FDB" w:rsidP="00881CC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C.6: Informar a </w:t>
            </w:r>
            <w:r w:rsidRPr="002F6466">
              <w:rPr>
                <w:rFonts w:cstheme="minorHAnsi"/>
                <w:sz w:val="24"/>
                <w:szCs w:val="24"/>
              </w:rPr>
              <w:t xml:space="preserve">integração </w:t>
            </w:r>
            <w:r>
              <w:rPr>
                <w:rFonts w:cstheme="minorHAnsi"/>
                <w:sz w:val="24"/>
                <w:szCs w:val="24"/>
              </w:rPr>
              <w:t xml:space="preserve">do Plano de Ação </w:t>
            </w:r>
            <w:r w:rsidRPr="002F6466">
              <w:rPr>
                <w:rFonts w:cstheme="minorHAnsi"/>
                <w:sz w:val="24"/>
                <w:szCs w:val="24"/>
              </w:rPr>
              <w:t>com outros programas e políticas públicas existentes</w:t>
            </w:r>
          </w:p>
        </w:tc>
        <w:tc>
          <w:tcPr>
            <w:tcW w:w="4247" w:type="dxa"/>
          </w:tcPr>
          <w:p w:rsidR="00116FDB" w:rsidRDefault="00116FDB" w:rsidP="00881CCE">
            <w:pPr>
              <w:spacing w:line="276" w:lineRule="auto"/>
              <w:jc w:val="both"/>
              <w:rPr>
                <w:noProof/>
              </w:rPr>
            </w:pPr>
          </w:p>
        </w:tc>
      </w:tr>
    </w:tbl>
    <w:p w:rsidR="00116FDB" w:rsidRDefault="00116FDB" w:rsidP="00116FDB">
      <w:p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</w:p>
    <w:p w:rsidR="002D2B42" w:rsidRDefault="002D2B42">
      <w:bookmarkStart w:id="1" w:name="_GoBack"/>
      <w:bookmarkEnd w:id="1"/>
    </w:p>
    <w:sectPr w:rsidR="002D2B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40"/>
    <w:rsid w:val="00116FDB"/>
    <w:rsid w:val="002D2B42"/>
    <w:rsid w:val="006E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3614F-8D8E-4C6D-BC9B-9E368170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FDB"/>
  </w:style>
  <w:style w:type="paragraph" w:styleId="Ttulo1">
    <w:name w:val="heading 1"/>
    <w:basedOn w:val="Normal"/>
    <w:next w:val="Normal"/>
    <w:link w:val="Ttulo1Char"/>
    <w:qFormat/>
    <w:rsid w:val="00116F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16F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comgrade">
    <w:name w:val="Table Grid"/>
    <w:basedOn w:val="Tabelanormal"/>
    <w:uiPriority w:val="39"/>
    <w:rsid w:val="00116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508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Leite</dc:creator>
  <cp:keywords/>
  <dc:description/>
  <cp:lastModifiedBy>Daniela Leite</cp:lastModifiedBy>
  <cp:revision>2</cp:revision>
  <dcterms:created xsi:type="dcterms:W3CDTF">2019-06-14T20:52:00Z</dcterms:created>
  <dcterms:modified xsi:type="dcterms:W3CDTF">2019-06-14T20:52:00Z</dcterms:modified>
</cp:coreProperties>
</file>